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询价采购报价单</w:t>
      </w:r>
    </w:p>
    <w:tbl>
      <w:tblPr>
        <w:tblStyle w:val="5"/>
        <w:tblW w:w="92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3261"/>
        <w:gridCol w:w="992"/>
        <w:gridCol w:w="992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名  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相关要求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数量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报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东台市残联办公楼楼上西侧屋面防水维修工程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　　防水层拆除约252.8m2、屋面3厚SBS卷材防水约252.8m2、开φ110墙孔两个（打洞）、更换φ110落水斗和安装下水管φ110两处、余方弃置5.55m3等，详情可到现场（东台市金海东路永胜南路4号）勘查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350" w:type="dxa"/>
            <w:vAlign w:val="center"/>
          </w:tcPr>
          <w:p>
            <w:pPr>
              <w:widowControl/>
              <w:ind w:firstLine="843" w:firstLineChars="4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总价</w:t>
            </w:r>
          </w:p>
          <w:p>
            <w:pPr>
              <w:ind w:firstLine="527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（大写：）</w:t>
            </w:r>
          </w:p>
        </w:tc>
        <w:tc>
          <w:tcPr>
            <w:tcW w:w="690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>
      <w:pPr>
        <w:ind w:right="-105" w:rightChars="-50" w:firstLine="420" w:firstLineChars="200"/>
        <w:rPr>
          <w:rFonts w:ascii="宋体" w:hAnsi="宋体"/>
          <w:szCs w:val="21"/>
        </w:rPr>
      </w:pPr>
    </w:p>
    <w:p>
      <w:pPr>
        <w:ind w:right="-105" w:rightChars="-5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2"/>
        </w:rPr>
        <w:t>单价、报价及总价中包含运输、安装、调试、售后服务、质保期内的维护费用、辅材和税费等全部费用，报价时应逐项填写单价和报价，最后汇总得出总价。</w:t>
      </w:r>
    </w:p>
    <w:p>
      <w:pPr>
        <w:ind w:right="-105" w:rightChars="-50" w:firstLine="420" w:firstLineChars="200"/>
        <w:rPr>
          <w:rFonts w:ascii="宋体" w:hAnsi="宋体"/>
          <w:szCs w:val="21"/>
        </w:rPr>
      </w:pPr>
    </w:p>
    <w:p>
      <w:pPr>
        <w:ind w:right="-105" w:rightChars="-5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报价单位联系人及电话：</w:t>
      </w:r>
    </w:p>
    <w:p>
      <w:pPr>
        <w:ind w:right="-105" w:rightChars="-50" w:firstLine="420" w:firstLineChars="200"/>
        <w:jc w:val="right"/>
        <w:rPr>
          <w:rFonts w:ascii="宋体" w:hAnsi="宋体"/>
          <w:szCs w:val="21"/>
        </w:rPr>
      </w:pPr>
    </w:p>
    <w:p>
      <w:pPr>
        <w:ind w:right="-105" w:rightChars="-50" w:firstLine="420" w:firstLineChars="2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</w:t>
      </w:r>
    </w:p>
    <w:p>
      <w:pPr>
        <w:wordWrap w:val="0"/>
        <w:ind w:right="-105" w:rightChars="-50" w:firstLine="420" w:firstLineChars="2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　　　　　　　　　　　　　　　 报价单位：（盖章）</w:t>
      </w:r>
    </w:p>
    <w:p>
      <w:pPr>
        <w:ind w:firstLine="5460" w:firstLineChars="2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二〇一八年 　 月    日     </w:t>
      </w:r>
    </w:p>
    <w:p>
      <w:pPr>
        <w:ind w:right="-105" w:rightChars="-50"/>
        <w:rPr>
          <w:rFonts w:ascii="宋体" w:hAnsi="宋体"/>
          <w:szCs w:val="21"/>
          <w:u w:val="dotDash"/>
        </w:rPr>
      </w:pPr>
      <w:r>
        <w:rPr>
          <w:rFonts w:hint="eastAsia" w:ascii="宋体" w:hAnsi="宋体"/>
          <w:szCs w:val="21"/>
          <w:u w:val="dotDash"/>
        </w:rPr>
        <w:t xml:space="preserve">                                                                                              </w:t>
      </w:r>
    </w:p>
    <w:p>
      <w:pPr>
        <w:spacing w:beforeLines="50" w:line="4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询价要求：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1、参加报价的供应商须具有以下资格：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从事本次询价项目相关范围的经营实体，投标时提供营业执照副本复印件；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2、报价单位如有疑问请于2018年</w:t>
      </w:r>
      <w:r>
        <w:rPr>
          <w:rFonts w:hint="eastAsia" w:ascii="宋体" w:hAnsi="宋体"/>
          <w:u w:val="single"/>
        </w:rPr>
        <w:t xml:space="preserve"> 10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23 </w:t>
      </w:r>
      <w:r>
        <w:rPr>
          <w:rFonts w:hint="eastAsia" w:ascii="宋体" w:hAnsi="宋体"/>
        </w:rPr>
        <w:t>日10时前书面提出，采购人于2018年</w:t>
      </w:r>
      <w:r>
        <w:rPr>
          <w:rFonts w:hint="eastAsia" w:ascii="宋体" w:hAnsi="宋体"/>
          <w:u w:val="single"/>
        </w:rPr>
        <w:t xml:space="preserve"> 10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23</w:t>
      </w:r>
      <w:r>
        <w:rPr>
          <w:rFonts w:hint="eastAsia" w:ascii="宋体" w:hAnsi="宋体"/>
        </w:rPr>
        <w:t>日18时前予以答复。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3、报价单填写内容字迹必须工整，拍摄制作相关要求和报价均不得修改。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</w:t>
      </w:r>
      <w:r>
        <w:rPr>
          <w:rFonts w:hint="eastAsia" w:ascii="宋体" w:hAnsi="宋体"/>
          <w:bCs/>
        </w:rPr>
        <w:t>询价保证金</w:t>
      </w:r>
      <w:r>
        <w:rPr>
          <w:rFonts w:hint="eastAsia" w:ascii="宋体" w:hAnsi="宋体"/>
          <w:b/>
          <w:bCs/>
          <w:u w:val="single"/>
        </w:rPr>
        <w:t xml:space="preserve"> 500 </w:t>
      </w:r>
      <w:r>
        <w:rPr>
          <w:rFonts w:hint="eastAsia" w:ascii="宋体" w:hAnsi="宋体"/>
          <w:bCs/>
        </w:rPr>
        <w:t>元，以现金的形式交付,并使用封袋密封，注明项目名称、投标单位名称</w:t>
      </w:r>
      <w:r>
        <w:rPr>
          <w:rFonts w:hint="eastAsia" w:ascii="宋体" w:hAnsi="宋体"/>
        </w:rPr>
        <w:t>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5、参加询价采购的供应商应仔细阅读理解采购单位的询价文件要求，对所投产品负责，一旦成为成交供应商，必须及时按照询价文件要求签订合同，否则询价保证金不予退还并按有关规定处理。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6、询价报价文件的组成及份数：（1）营业执照副本复印件；（2）询价采购报价单；（3）</w:t>
      </w:r>
      <w:r>
        <w:rPr>
          <w:rFonts w:hint="eastAsia" w:ascii="宋体" w:hAnsi="宋体"/>
          <w:bCs/>
        </w:rPr>
        <w:t>询价</w:t>
      </w:r>
      <w:r>
        <w:rPr>
          <w:rFonts w:hint="eastAsia" w:ascii="宋体" w:hAnsi="宋体"/>
          <w:b/>
          <w:bCs/>
          <w:highlight w:val="yellow"/>
        </w:rPr>
        <w:t>保证金（现金）一并密封</w:t>
      </w:r>
      <w:r>
        <w:rPr>
          <w:rFonts w:hint="eastAsia" w:ascii="宋体" w:hAnsi="宋体"/>
        </w:rPr>
        <w:t>（4）与询价有关的其他资料。询价报价文件正本一份，副本两份，</w:t>
      </w:r>
      <w:r>
        <w:rPr>
          <w:rFonts w:hint="eastAsia" w:ascii="宋体" w:hAnsi="宋体"/>
          <w:bCs/>
        </w:rPr>
        <w:t>正副本应分别装订成册，并在封面上正确标明“正本”、“副本”字样。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7、询价报价文件的递交和等待：询价报价文件应密封，在密封袋上注明</w:t>
      </w:r>
      <w:r>
        <w:rPr>
          <w:rFonts w:hint="eastAsia" w:ascii="宋体" w:hAnsi="宋体"/>
          <w:b/>
        </w:rPr>
        <w:t>报价单位、所报项目名称、询价单编号及联系人姓名和联系号码</w:t>
      </w:r>
      <w:r>
        <w:rPr>
          <w:rFonts w:hint="eastAsia" w:ascii="宋体" w:hAnsi="宋体"/>
        </w:rPr>
        <w:t>，并于2018年</w:t>
      </w:r>
      <w:r>
        <w:rPr>
          <w:rFonts w:hint="eastAsia" w:ascii="宋体" w:hAnsi="宋体"/>
          <w:u w:val="single"/>
        </w:rPr>
        <w:t xml:space="preserve"> 10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24 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 xml:space="preserve"> 9  </w:t>
      </w:r>
      <w:r>
        <w:rPr>
          <w:rFonts w:hint="eastAsia" w:ascii="宋体" w:hAnsi="宋体"/>
        </w:rPr>
        <w:t>时</w:t>
      </w:r>
      <w:r>
        <w:rPr>
          <w:rFonts w:hint="eastAsia" w:ascii="宋体" w:hAnsi="宋体"/>
          <w:u w:val="single"/>
        </w:rPr>
        <w:t xml:space="preserve"> 00  </w:t>
      </w:r>
      <w:r>
        <w:rPr>
          <w:rFonts w:hint="eastAsia" w:ascii="宋体" w:hAnsi="宋体"/>
        </w:rPr>
        <w:t>分前送达东台市残疾人联合会2楼会议室。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8、采购单位于2018年</w:t>
      </w:r>
      <w:r>
        <w:rPr>
          <w:rFonts w:hint="eastAsia" w:ascii="宋体" w:hAnsi="宋体"/>
          <w:u w:val="single"/>
        </w:rPr>
        <w:t>10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24  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u w:val="single"/>
        </w:rPr>
        <w:t xml:space="preserve"> 9  </w:t>
      </w:r>
      <w:r>
        <w:rPr>
          <w:rFonts w:hint="eastAsia" w:ascii="宋体" w:hAnsi="宋体"/>
        </w:rPr>
        <w:t>时</w:t>
      </w:r>
      <w:r>
        <w:rPr>
          <w:rFonts w:hint="eastAsia" w:ascii="宋体" w:hAnsi="宋体"/>
          <w:u w:val="single"/>
        </w:rPr>
        <w:t xml:space="preserve">  00  </w:t>
      </w:r>
      <w:r>
        <w:rPr>
          <w:rFonts w:hint="eastAsia" w:ascii="宋体" w:hAnsi="宋体"/>
        </w:rPr>
        <w:t>分后开拆询价报价文件，按照符合采购需求、质量和服务相等且报价最低的原则确定成交供应商，如出现最低报价多家相同，由采购人现场召集最低相同报价单位随机抽取确定成交供应商。对报价计算错误的按财政部第87号令的原则进行修正，并将询价结果进行公示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9、成交结果公示后须在3个工作日内与采购单位签定合同。签订合同之前另向采购单位交纳</w:t>
      </w:r>
      <w:r>
        <w:rPr>
          <w:rFonts w:hint="eastAsia" w:ascii="宋体" w:hAnsi="宋体"/>
          <w:u w:val="single"/>
        </w:rPr>
        <w:t>1000</w:t>
      </w:r>
      <w:r>
        <w:rPr>
          <w:rFonts w:hint="eastAsia" w:ascii="宋体" w:hAnsi="宋体"/>
        </w:rPr>
        <w:t>元履约保证金，并在合同签订</w:t>
      </w:r>
      <w:r>
        <w:rPr>
          <w:rFonts w:hint="eastAsia" w:ascii="宋体" w:hAnsi="宋体"/>
          <w:u w:val="single"/>
        </w:rPr>
        <w:t xml:space="preserve"> 7 </w:t>
      </w:r>
      <w:r>
        <w:rPr>
          <w:rFonts w:hint="eastAsia" w:ascii="宋体" w:hAnsi="宋体"/>
        </w:rPr>
        <w:t>日内完成全部工作内容，经采购人审核通过后退还履约保证金。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10、付款方式：项目全部施工完毕，经验收合格后付合同价的100 %。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11、无效标条款：（1）询价报价超出采购人预算的（预算为</w:t>
      </w:r>
      <w:r>
        <w:rPr>
          <w:rFonts w:hint="eastAsia" w:ascii="宋体" w:hAnsi="宋体"/>
          <w:b/>
          <w:u w:val="single"/>
        </w:rPr>
        <w:t>1.56</w:t>
      </w:r>
      <w:r>
        <w:rPr>
          <w:rFonts w:hint="eastAsia" w:ascii="宋体" w:hAnsi="宋体"/>
        </w:rPr>
        <w:t>万元）；（2）询价报价文件改变询价产品的相关要求的；（3）询价报价单位未按规定提供询价保证金的；（4）</w:t>
      </w:r>
      <w:r>
        <w:rPr>
          <w:rFonts w:hint="eastAsia" w:ascii="宋体" w:hAnsi="宋体"/>
          <w:b/>
        </w:rPr>
        <w:t>询价报价文件内容不全的</w:t>
      </w:r>
      <w:r>
        <w:rPr>
          <w:rFonts w:hint="eastAsia" w:ascii="宋体" w:hAnsi="宋体"/>
        </w:rPr>
        <w:t>；（5）询价报价文件未按规定要求签署、盖章的；（6）询价报价单位递交两份或多份内容不同的询价报价文件，或在一份询价报价文件中对同一品牌同一配置报有两个或多个报价，且未声明哪一个有效的；（7）未按询价要求提供相关证件证明的；（8）不符合法律、法规和询价采购文件中规定的其他实质性要求的。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联系电话：0515-88100027       采购人：东台市残疾人联合会  　 联系人：丁凌</w:t>
      </w: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</w:p>
    <w:p>
      <w:pPr>
        <w:spacing w:line="440" w:lineRule="exact"/>
        <w:ind w:right="-105" w:rightChars="-50" w:firstLine="420" w:firstLineChars="200"/>
        <w:rPr>
          <w:rFonts w:ascii="宋体" w:hAnsi="宋体"/>
        </w:rPr>
      </w:pPr>
    </w:p>
    <w:p>
      <w:pPr>
        <w:spacing w:line="440" w:lineRule="exact"/>
        <w:ind w:right="-105" w:rightChars="-50" w:firstLine="5880" w:firstLineChars="2800"/>
        <w:rPr>
          <w:rFonts w:ascii="宋体" w:hAnsi="宋体"/>
        </w:rPr>
      </w:pPr>
      <w:r>
        <w:rPr>
          <w:rFonts w:hint="eastAsia" w:ascii="宋体" w:hAnsi="宋体"/>
        </w:rPr>
        <w:t>采购单位：（盖章）</w:t>
      </w:r>
    </w:p>
    <w:p>
      <w:pPr>
        <w:spacing w:line="440" w:lineRule="exact"/>
        <w:ind w:right="-105" w:rightChars="-50" w:firstLine="5775" w:firstLineChars="2750"/>
        <w:jc w:val="left"/>
        <w:rPr>
          <w:rFonts w:ascii="宋体" w:hAnsi="宋体"/>
        </w:rPr>
      </w:pPr>
      <w:r>
        <w:rPr>
          <w:rFonts w:hint="eastAsia" w:ascii="宋体" w:hAnsi="宋体"/>
        </w:rPr>
        <w:t>二〇一八年十月十九日</w:t>
      </w:r>
    </w:p>
    <w:p>
      <w:pPr>
        <w:spacing w:line="340" w:lineRule="exact"/>
        <w:ind w:right="-105" w:rightChars="-50"/>
        <w:rPr>
          <w:rFonts w:ascii="宋体" w:hAnsi="宋体"/>
        </w:rPr>
      </w:pPr>
    </w:p>
    <w:p>
      <w:pPr>
        <w:spacing w:line="340" w:lineRule="exact"/>
        <w:ind w:right="-105" w:rightChars="-50" w:firstLine="4095" w:firstLineChars="1950"/>
      </w:pPr>
      <w:r>
        <w:rPr>
          <w:rFonts w:hint="eastAsia" w:ascii="宋体" w:hAnsi="宋体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483"/>
    <w:rsid w:val="00013022"/>
    <w:rsid w:val="00311FED"/>
    <w:rsid w:val="00381224"/>
    <w:rsid w:val="003A77EB"/>
    <w:rsid w:val="00470980"/>
    <w:rsid w:val="00490557"/>
    <w:rsid w:val="00527DD8"/>
    <w:rsid w:val="0068154D"/>
    <w:rsid w:val="00831C58"/>
    <w:rsid w:val="00860483"/>
    <w:rsid w:val="009574C8"/>
    <w:rsid w:val="00A12448"/>
    <w:rsid w:val="00A85098"/>
    <w:rsid w:val="00AC4799"/>
    <w:rsid w:val="00C65D58"/>
    <w:rsid w:val="00DF1D0D"/>
    <w:rsid w:val="00E83F63"/>
    <w:rsid w:val="00F334CB"/>
    <w:rsid w:val="2D0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230</Words>
  <Characters>1312</Characters>
  <Lines>10</Lines>
  <Paragraphs>3</Paragraphs>
  <TotalTime>34</TotalTime>
  <ScaleCrop>false</ScaleCrop>
  <LinksUpToDate>false</LinksUpToDate>
  <CharactersWithSpaces>1539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2018-10-19T07:26:00Z</dcterms:created>
  <dc:creator>微软用户</dc:creator>
  <cp:lastModifiedBy>Administrator</cp:lastModifiedBy>
  <dcterms:modified xsi:type="dcterms:W3CDTF">2018-10-19T08:09:52Z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